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41EA" w14:textId="77777777" w:rsidR="00FE067E" w:rsidRPr="00A85680" w:rsidRDefault="003C6034" w:rsidP="00CC1F3B">
      <w:pPr>
        <w:pStyle w:val="TitlePageOrigin"/>
        <w:rPr>
          <w:color w:val="auto"/>
        </w:rPr>
      </w:pPr>
      <w:r w:rsidRPr="00A85680">
        <w:rPr>
          <w:caps w:val="0"/>
          <w:color w:val="auto"/>
        </w:rPr>
        <w:t>WEST VIRGINIA LEGISLATURE</w:t>
      </w:r>
    </w:p>
    <w:p w14:paraId="2934A8D1" w14:textId="77777777" w:rsidR="00CD36CF" w:rsidRPr="00A85680" w:rsidRDefault="00CD36CF" w:rsidP="00CC1F3B">
      <w:pPr>
        <w:pStyle w:val="TitlePageSession"/>
        <w:rPr>
          <w:color w:val="auto"/>
        </w:rPr>
      </w:pPr>
      <w:r w:rsidRPr="00A85680">
        <w:rPr>
          <w:color w:val="auto"/>
        </w:rPr>
        <w:t>20</w:t>
      </w:r>
      <w:r w:rsidR="00EC5E63" w:rsidRPr="00A85680">
        <w:rPr>
          <w:color w:val="auto"/>
        </w:rPr>
        <w:t>2</w:t>
      </w:r>
      <w:r w:rsidR="00211F02" w:rsidRPr="00A85680">
        <w:rPr>
          <w:color w:val="auto"/>
        </w:rPr>
        <w:t>5</w:t>
      </w:r>
      <w:r w:rsidRPr="00A85680">
        <w:rPr>
          <w:color w:val="auto"/>
        </w:rPr>
        <w:t xml:space="preserve"> </w:t>
      </w:r>
      <w:r w:rsidR="003C6034" w:rsidRPr="00A85680">
        <w:rPr>
          <w:caps w:val="0"/>
          <w:color w:val="auto"/>
        </w:rPr>
        <w:t>REGULAR SESSION</w:t>
      </w:r>
    </w:p>
    <w:p w14:paraId="643D2899" w14:textId="77777777" w:rsidR="00CD36CF" w:rsidRPr="00A85680" w:rsidRDefault="00622063" w:rsidP="00CC1F3B">
      <w:pPr>
        <w:pStyle w:val="TitlePageBillPrefix"/>
        <w:rPr>
          <w:color w:val="auto"/>
        </w:rPr>
      </w:pPr>
      <w:sdt>
        <w:sdtPr>
          <w:rPr>
            <w:color w:val="auto"/>
          </w:rPr>
          <w:tag w:val="IntroDate"/>
          <w:id w:val="-1236936958"/>
          <w:placeholder>
            <w:docPart w:val="20958AE385CF4906A67E955BC074F13E"/>
          </w:placeholder>
          <w:text/>
        </w:sdtPr>
        <w:sdtEndPr/>
        <w:sdtContent>
          <w:r w:rsidR="00AE48A0" w:rsidRPr="00A85680">
            <w:rPr>
              <w:color w:val="auto"/>
            </w:rPr>
            <w:t>Introduced</w:t>
          </w:r>
        </w:sdtContent>
      </w:sdt>
    </w:p>
    <w:p w14:paraId="194B6B26" w14:textId="0DA30F24" w:rsidR="00CD36CF" w:rsidRPr="00A85680" w:rsidRDefault="00622063" w:rsidP="00CC1F3B">
      <w:pPr>
        <w:pStyle w:val="BillNumber"/>
        <w:rPr>
          <w:color w:val="auto"/>
        </w:rPr>
      </w:pPr>
      <w:sdt>
        <w:sdtPr>
          <w:rPr>
            <w:color w:val="auto"/>
          </w:rPr>
          <w:tag w:val="Chamber"/>
          <w:id w:val="893011969"/>
          <w:lock w:val="sdtLocked"/>
          <w:placeholder>
            <w:docPart w:val="23F2BD3D51654DFFA4B5E59A9B2DE727"/>
          </w:placeholder>
          <w:dropDownList>
            <w:listItem w:displayText="House" w:value="House"/>
            <w:listItem w:displayText="Senate" w:value="Senate"/>
          </w:dropDownList>
        </w:sdtPr>
        <w:sdtEndPr/>
        <w:sdtContent>
          <w:r w:rsidR="00C138F4" w:rsidRPr="00A85680">
            <w:rPr>
              <w:color w:val="auto"/>
            </w:rPr>
            <w:t>Senate</w:t>
          </w:r>
        </w:sdtContent>
      </w:sdt>
      <w:r w:rsidR="00303684" w:rsidRPr="00A85680">
        <w:rPr>
          <w:color w:val="auto"/>
        </w:rPr>
        <w:t xml:space="preserve"> </w:t>
      </w:r>
      <w:r w:rsidR="00CD36CF" w:rsidRPr="00A85680">
        <w:rPr>
          <w:color w:val="auto"/>
        </w:rPr>
        <w:t xml:space="preserve">Bill </w:t>
      </w:r>
      <w:sdt>
        <w:sdtPr>
          <w:rPr>
            <w:color w:val="auto"/>
          </w:rPr>
          <w:tag w:val="BNum"/>
          <w:id w:val="1645317809"/>
          <w:lock w:val="sdtLocked"/>
          <w:placeholder>
            <w:docPart w:val="F242D7C4D285412C9579C6561E686EA5"/>
          </w:placeholder>
          <w:text/>
        </w:sdtPr>
        <w:sdtEndPr/>
        <w:sdtContent>
          <w:r w:rsidR="004342CA">
            <w:rPr>
              <w:color w:val="auto"/>
            </w:rPr>
            <w:t>560</w:t>
          </w:r>
        </w:sdtContent>
      </w:sdt>
    </w:p>
    <w:p w14:paraId="7D5A440D" w14:textId="61E7B650" w:rsidR="00CD36CF" w:rsidRPr="00A85680" w:rsidRDefault="00CD36CF" w:rsidP="00CC1F3B">
      <w:pPr>
        <w:pStyle w:val="Sponsors"/>
        <w:rPr>
          <w:color w:val="auto"/>
        </w:rPr>
      </w:pPr>
      <w:r w:rsidRPr="00A85680">
        <w:rPr>
          <w:color w:val="auto"/>
        </w:rPr>
        <w:t xml:space="preserve">By </w:t>
      </w:r>
      <w:sdt>
        <w:sdtPr>
          <w:rPr>
            <w:color w:val="auto"/>
          </w:rPr>
          <w:tag w:val="Sponsors"/>
          <w:id w:val="1589585889"/>
          <w:placeholder>
            <w:docPart w:val="B8CDCB09BCA745F484291784D15A72AB"/>
          </w:placeholder>
          <w:text w:multiLine="1"/>
        </w:sdtPr>
        <w:sdtEndPr/>
        <w:sdtContent>
          <w:r w:rsidR="00C138F4" w:rsidRPr="00A85680">
            <w:rPr>
              <w:color w:val="auto"/>
            </w:rPr>
            <w:t>Senator</w:t>
          </w:r>
          <w:r w:rsidR="00622063">
            <w:rPr>
              <w:color w:val="auto"/>
            </w:rPr>
            <w:t>s</w:t>
          </w:r>
          <w:r w:rsidR="00C138F4" w:rsidRPr="00A85680">
            <w:rPr>
              <w:color w:val="auto"/>
            </w:rPr>
            <w:t xml:space="preserve"> Thorne</w:t>
          </w:r>
          <w:r w:rsidR="00622063">
            <w:rPr>
              <w:color w:val="auto"/>
            </w:rPr>
            <w:t xml:space="preserve"> and Rucker</w:t>
          </w:r>
        </w:sdtContent>
      </w:sdt>
    </w:p>
    <w:p w14:paraId="0AF1B038" w14:textId="2164184B" w:rsidR="00E831B3" w:rsidRPr="00A85680" w:rsidRDefault="00CD36CF" w:rsidP="00CC1F3B">
      <w:pPr>
        <w:pStyle w:val="References"/>
        <w:rPr>
          <w:color w:val="auto"/>
        </w:rPr>
      </w:pPr>
      <w:r w:rsidRPr="00A85680">
        <w:rPr>
          <w:color w:val="auto"/>
        </w:rPr>
        <w:t>[</w:t>
      </w:r>
      <w:sdt>
        <w:sdtPr>
          <w:rPr>
            <w:color w:val="auto"/>
          </w:rPr>
          <w:tag w:val="References"/>
          <w:id w:val="-1043047873"/>
          <w:placeholder>
            <w:docPart w:val="5504D9A6B2EF464FA98A6C92A89EB21A"/>
          </w:placeholder>
          <w:text w:multiLine="1"/>
        </w:sdtPr>
        <w:sdtEndPr/>
        <w:sdtContent>
          <w:r w:rsidR="00486296" w:rsidRPr="00A85680">
            <w:rPr>
              <w:color w:val="auto"/>
            </w:rPr>
            <w:t xml:space="preserve">Introduced </w:t>
          </w:r>
          <w:r w:rsidR="00486296" w:rsidRPr="007F2DC5">
            <w:rPr>
              <w:color w:val="auto"/>
            </w:rPr>
            <w:t>February 20, 2025</w:t>
          </w:r>
          <w:r w:rsidR="00486296" w:rsidRPr="00A85680">
            <w:rPr>
              <w:color w:val="auto"/>
            </w:rPr>
            <w:t>; referred</w:t>
          </w:r>
          <w:r w:rsidR="00486296" w:rsidRPr="00A85680">
            <w:rPr>
              <w:color w:val="auto"/>
            </w:rPr>
            <w:br/>
            <w:t xml:space="preserve">to the Committee on </w:t>
          </w:r>
          <w:r w:rsidR="00AD45B0">
            <w:rPr>
              <w:color w:val="auto"/>
            </w:rPr>
            <w:t>Economic Development; and then to the Committee on Finance</w:t>
          </w:r>
        </w:sdtContent>
      </w:sdt>
      <w:r w:rsidRPr="00A85680">
        <w:rPr>
          <w:color w:val="auto"/>
        </w:rPr>
        <w:t>]</w:t>
      </w:r>
    </w:p>
    <w:p w14:paraId="750213CE" w14:textId="71838796" w:rsidR="00303684" w:rsidRPr="00A85680" w:rsidRDefault="0000526A" w:rsidP="00CC1F3B">
      <w:pPr>
        <w:pStyle w:val="TitleSection"/>
        <w:rPr>
          <w:color w:val="auto"/>
        </w:rPr>
      </w:pPr>
      <w:r w:rsidRPr="00A85680">
        <w:rPr>
          <w:color w:val="auto"/>
        </w:rPr>
        <w:lastRenderedPageBreak/>
        <w:t>A BILL</w:t>
      </w:r>
      <w:r w:rsidR="00705959" w:rsidRPr="00A85680">
        <w:rPr>
          <w:color w:val="auto"/>
        </w:rPr>
        <w:t xml:space="preserve"> </w:t>
      </w:r>
      <w:r w:rsidR="009164C7" w:rsidRPr="00A85680">
        <w:rPr>
          <w:color w:val="auto"/>
        </w:rPr>
        <w:t>to amend the Code of West Virginia, 1931, as amended, by adding a new section, designated §7-1-3uu, relating to county commissions and municipalities; granting a</w:t>
      </w:r>
      <w:r w:rsidR="00705959" w:rsidRPr="00A85680">
        <w:rPr>
          <w:color w:val="auto"/>
        </w:rPr>
        <w:t>uthority to enact ordinance</w:t>
      </w:r>
      <w:r w:rsidR="009164C7" w:rsidRPr="00A85680">
        <w:rPr>
          <w:color w:val="auto"/>
        </w:rPr>
        <w:t>s</w:t>
      </w:r>
      <w:r w:rsidR="00705959" w:rsidRPr="00A85680">
        <w:rPr>
          <w:color w:val="auto"/>
        </w:rPr>
        <w:t xml:space="preserve">; </w:t>
      </w:r>
      <w:r w:rsidR="009164C7" w:rsidRPr="00A85680">
        <w:rPr>
          <w:color w:val="auto"/>
        </w:rPr>
        <w:t xml:space="preserve">defining </w:t>
      </w:r>
      <w:r w:rsidR="00705959" w:rsidRPr="00A85680">
        <w:rPr>
          <w:color w:val="auto"/>
        </w:rPr>
        <w:t>terms; restricting locations of certain energy facilities; and establishing judicial review</w:t>
      </w:r>
      <w:r w:rsidR="00486296">
        <w:rPr>
          <w:color w:val="auto"/>
        </w:rPr>
        <w:t>.</w:t>
      </w:r>
    </w:p>
    <w:p w14:paraId="4928BDCF" w14:textId="7EA48C48" w:rsidR="00C138F4" w:rsidRPr="00A85680" w:rsidRDefault="00303684" w:rsidP="00CC1F3B">
      <w:pPr>
        <w:pStyle w:val="EnactingClause"/>
        <w:rPr>
          <w:i w:val="0"/>
          <w:iCs/>
          <w:color w:val="auto"/>
        </w:rPr>
      </w:pPr>
      <w:r w:rsidRPr="00A85680">
        <w:rPr>
          <w:color w:val="auto"/>
        </w:rPr>
        <w:t>Be it enacted by the Legislature of West Virginia:</w:t>
      </w:r>
    </w:p>
    <w:p w14:paraId="321F46D7" w14:textId="77777777" w:rsidR="00C138F4" w:rsidRPr="00A85680" w:rsidRDefault="00C138F4" w:rsidP="00CC1F3B">
      <w:pPr>
        <w:pStyle w:val="EnactingClause"/>
        <w:rPr>
          <w:i w:val="0"/>
          <w:iCs/>
          <w:color w:val="auto"/>
        </w:rPr>
        <w:sectPr w:rsidR="00C138F4" w:rsidRPr="00A85680" w:rsidSect="00C138F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C7E7ADD" w14:textId="1EB7A053" w:rsidR="00C138F4" w:rsidRPr="00A85680" w:rsidRDefault="00C138F4" w:rsidP="00263909">
      <w:pPr>
        <w:pStyle w:val="ArticleHeading"/>
        <w:rPr>
          <w:color w:val="auto"/>
        </w:rPr>
      </w:pPr>
      <w:r w:rsidRPr="00A85680">
        <w:rPr>
          <w:color w:val="auto"/>
        </w:rPr>
        <w:t>ARTICLE 1. COUNTY COMMISSIONS GENERALLY.</w:t>
      </w:r>
    </w:p>
    <w:p w14:paraId="0FE2E96A" w14:textId="7B5DBB64" w:rsidR="00C138F4" w:rsidRPr="00A85680" w:rsidRDefault="00C138F4" w:rsidP="00CC1F3B">
      <w:pPr>
        <w:pStyle w:val="EnactingClause"/>
        <w:rPr>
          <w:i w:val="0"/>
          <w:iCs/>
          <w:color w:val="auto"/>
        </w:rPr>
        <w:sectPr w:rsidR="00C138F4" w:rsidRPr="00A85680" w:rsidSect="00C138F4">
          <w:type w:val="continuous"/>
          <w:pgSz w:w="12240" w:h="15840" w:code="1"/>
          <w:pgMar w:top="1440" w:right="1440" w:bottom="1440" w:left="1440" w:header="720" w:footer="720" w:gutter="0"/>
          <w:lnNumType w:countBy="1" w:restart="newSection"/>
          <w:pgNumType w:start="0"/>
          <w:cols w:space="720"/>
          <w:titlePg/>
          <w:docGrid w:linePitch="360"/>
        </w:sectPr>
      </w:pPr>
      <w:r w:rsidRPr="00A85680">
        <w:rPr>
          <w:b/>
          <w:bCs/>
          <w:i w:val="0"/>
          <w:iCs/>
          <w:color w:val="auto"/>
          <w:u w:val="single"/>
        </w:rPr>
        <w:t>§7-1-3uu</w:t>
      </w:r>
      <w:bookmarkStart w:id="0" w:name="_Hlk190343859"/>
      <w:r w:rsidRPr="00A85680">
        <w:rPr>
          <w:b/>
          <w:bCs/>
          <w:i w:val="0"/>
          <w:iCs/>
          <w:color w:val="auto"/>
          <w:u w:val="single"/>
        </w:rPr>
        <w:t xml:space="preserve">.  </w:t>
      </w:r>
      <w:r w:rsidR="001F28C6" w:rsidRPr="00A85680">
        <w:rPr>
          <w:b/>
          <w:bCs/>
          <w:i w:val="0"/>
          <w:iCs/>
          <w:color w:val="auto"/>
          <w:u w:val="single"/>
        </w:rPr>
        <w:t xml:space="preserve">Authority of counties and municipalities to </w:t>
      </w:r>
      <w:r w:rsidRPr="00A85680">
        <w:rPr>
          <w:b/>
          <w:bCs/>
          <w:i w:val="0"/>
          <w:iCs/>
          <w:color w:val="auto"/>
          <w:u w:val="single"/>
        </w:rPr>
        <w:t>enact ordinance</w:t>
      </w:r>
      <w:r w:rsidR="001F28C6" w:rsidRPr="00A85680">
        <w:rPr>
          <w:b/>
          <w:bCs/>
          <w:i w:val="0"/>
          <w:iCs/>
          <w:color w:val="auto"/>
          <w:u w:val="single"/>
        </w:rPr>
        <w:t>s restricting the location of wholesale renewable energy facilities.</w:t>
      </w:r>
      <w:bookmarkEnd w:id="0"/>
    </w:p>
    <w:p w14:paraId="0F2152F7" w14:textId="62A51802" w:rsidR="008736AA" w:rsidRPr="00A85680" w:rsidRDefault="00C138F4" w:rsidP="00CC1F3B">
      <w:pPr>
        <w:pStyle w:val="SectionBody"/>
        <w:rPr>
          <w:i/>
          <w:iCs/>
          <w:color w:val="auto"/>
          <w:u w:val="single"/>
        </w:rPr>
      </w:pPr>
      <w:r w:rsidRPr="00A85680">
        <w:rPr>
          <w:color w:val="auto"/>
          <w:u w:val="single"/>
        </w:rPr>
        <w:t xml:space="preserve">(a) </w:t>
      </w:r>
      <w:r w:rsidRPr="00A85680">
        <w:rPr>
          <w:i/>
          <w:iCs/>
          <w:color w:val="auto"/>
          <w:u w:val="single"/>
        </w:rPr>
        <w:t>Legislative finding and purpose.</w:t>
      </w:r>
    </w:p>
    <w:p w14:paraId="0D88BA68" w14:textId="10C5A8F6" w:rsidR="00C138F4" w:rsidRPr="00A85680" w:rsidRDefault="00C138F4" w:rsidP="00CC1F3B">
      <w:pPr>
        <w:pStyle w:val="SectionBody"/>
        <w:rPr>
          <w:color w:val="auto"/>
          <w:u w:val="single"/>
        </w:rPr>
      </w:pPr>
      <w:r w:rsidRPr="00A85680">
        <w:rPr>
          <w:color w:val="auto"/>
          <w:u w:val="single"/>
        </w:rPr>
        <w:t>The Legislature finds that the placement of utility-scale renewable energy facilities in rural communities has become increasingly controversial and is frequently met with strong citizen objection and community discord for many reasons including their impact on:</w:t>
      </w:r>
    </w:p>
    <w:p w14:paraId="7C00D1CA" w14:textId="4F69CD0A" w:rsidR="00C138F4" w:rsidRPr="00A85680" w:rsidRDefault="00C138F4" w:rsidP="00CC1F3B">
      <w:pPr>
        <w:pStyle w:val="SectionBody"/>
        <w:rPr>
          <w:color w:val="auto"/>
          <w:u w:val="single"/>
        </w:rPr>
      </w:pPr>
      <w:r w:rsidRPr="00A85680">
        <w:rPr>
          <w:color w:val="auto"/>
          <w:u w:val="single"/>
        </w:rPr>
        <w:t>(1) The value of surrounding residential properties;</w:t>
      </w:r>
    </w:p>
    <w:p w14:paraId="44B2C167" w14:textId="77777777" w:rsidR="00C138F4" w:rsidRPr="00A85680" w:rsidRDefault="00C138F4" w:rsidP="00CC1F3B">
      <w:pPr>
        <w:pStyle w:val="SectionBody"/>
        <w:rPr>
          <w:color w:val="auto"/>
          <w:u w:val="single"/>
        </w:rPr>
      </w:pPr>
      <w:r w:rsidRPr="00A85680">
        <w:rPr>
          <w:color w:val="auto"/>
          <w:u w:val="single"/>
        </w:rPr>
        <w:t>(2) Nearby residents' peaceful enjoyment of their property;</w:t>
      </w:r>
    </w:p>
    <w:p w14:paraId="1A950F05" w14:textId="77777777" w:rsidR="00C138F4" w:rsidRPr="00A85680" w:rsidRDefault="00C138F4" w:rsidP="00CC1F3B">
      <w:pPr>
        <w:pStyle w:val="SectionBody"/>
        <w:rPr>
          <w:color w:val="auto"/>
          <w:u w:val="single"/>
        </w:rPr>
      </w:pPr>
      <w:r w:rsidRPr="00A85680">
        <w:rPr>
          <w:color w:val="auto"/>
          <w:u w:val="single"/>
        </w:rPr>
        <w:t>(3) Scenic and rural viewsheds and associated impact on tourism;</w:t>
      </w:r>
    </w:p>
    <w:p w14:paraId="5238BD1B" w14:textId="06897917" w:rsidR="00C138F4" w:rsidRPr="00A85680" w:rsidRDefault="00C138F4" w:rsidP="00CC1F3B">
      <w:pPr>
        <w:pStyle w:val="SectionBody"/>
        <w:rPr>
          <w:color w:val="auto"/>
          <w:u w:val="single"/>
        </w:rPr>
      </w:pPr>
      <w:r w:rsidRPr="00A85680">
        <w:rPr>
          <w:color w:val="auto"/>
          <w:u w:val="single"/>
        </w:rPr>
        <w:t xml:space="preserve">(4)  </w:t>
      </w:r>
      <w:r w:rsidR="00FF12CD" w:rsidRPr="00A85680">
        <w:rPr>
          <w:color w:val="auto"/>
          <w:u w:val="single"/>
        </w:rPr>
        <w:t>Wildlife habitat and migration;</w:t>
      </w:r>
    </w:p>
    <w:p w14:paraId="2D076E93" w14:textId="2C4DFB56" w:rsidR="00FF12CD" w:rsidRPr="00A85680" w:rsidRDefault="00FF12CD" w:rsidP="00CC1F3B">
      <w:pPr>
        <w:pStyle w:val="SectionBody"/>
        <w:rPr>
          <w:color w:val="auto"/>
          <w:u w:val="single"/>
        </w:rPr>
      </w:pPr>
      <w:r w:rsidRPr="00A85680">
        <w:rPr>
          <w:color w:val="auto"/>
          <w:u w:val="single"/>
        </w:rPr>
        <w:t>(5) Erosion and nearby streams and bodies of water;</w:t>
      </w:r>
    </w:p>
    <w:p w14:paraId="5FDACB4A" w14:textId="3DE085E6" w:rsidR="00FF12CD" w:rsidRPr="00A85680" w:rsidRDefault="00FF12CD" w:rsidP="00CC1F3B">
      <w:pPr>
        <w:pStyle w:val="SectionBody"/>
        <w:rPr>
          <w:color w:val="auto"/>
          <w:u w:val="single"/>
        </w:rPr>
      </w:pPr>
      <w:r w:rsidRPr="00A85680">
        <w:rPr>
          <w:color w:val="auto"/>
          <w:u w:val="single"/>
        </w:rPr>
        <w:t>(6) Soils and farmland unless largely as yet demonstrated extraordinary remediation measures are taken at decommissioning;</w:t>
      </w:r>
    </w:p>
    <w:p w14:paraId="7254B247" w14:textId="44057B17" w:rsidR="00FF12CD" w:rsidRPr="00A85680" w:rsidRDefault="00FF12CD" w:rsidP="00CC1F3B">
      <w:pPr>
        <w:pStyle w:val="SectionBody"/>
        <w:rPr>
          <w:color w:val="auto"/>
          <w:u w:val="single"/>
        </w:rPr>
      </w:pPr>
      <w:r w:rsidRPr="00A85680">
        <w:rPr>
          <w:color w:val="auto"/>
          <w:u w:val="single"/>
        </w:rPr>
        <w:t>(7) Regional farmland acreage costs;</w:t>
      </w:r>
    </w:p>
    <w:p w14:paraId="08BE5E83" w14:textId="171BD75B" w:rsidR="00FF12CD" w:rsidRPr="00A85680" w:rsidRDefault="00FF12CD" w:rsidP="00CC1F3B">
      <w:pPr>
        <w:pStyle w:val="SectionBody"/>
        <w:rPr>
          <w:color w:val="auto"/>
          <w:u w:val="single"/>
        </w:rPr>
      </w:pPr>
      <w:r w:rsidRPr="00A85680">
        <w:rPr>
          <w:color w:val="auto"/>
          <w:u w:val="single"/>
        </w:rPr>
        <w:t xml:space="preserve">(8) </w:t>
      </w:r>
      <w:r w:rsidR="00433F85" w:rsidRPr="00A85680">
        <w:rPr>
          <w:color w:val="auto"/>
          <w:u w:val="single"/>
        </w:rPr>
        <w:t>F</w:t>
      </w:r>
      <w:r w:rsidRPr="00A85680">
        <w:rPr>
          <w:color w:val="auto"/>
          <w:u w:val="single"/>
        </w:rPr>
        <w:t>arm and agriculture economy; and</w:t>
      </w:r>
    </w:p>
    <w:p w14:paraId="0DD185A2" w14:textId="6B385FD4" w:rsidR="00FF12CD" w:rsidRPr="00A85680" w:rsidRDefault="00FF12CD" w:rsidP="00CC1F3B">
      <w:pPr>
        <w:pStyle w:val="SectionBody"/>
        <w:rPr>
          <w:color w:val="auto"/>
          <w:u w:val="single"/>
        </w:rPr>
      </w:pPr>
      <w:r w:rsidRPr="00A85680">
        <w:rPr>
          <w:color w:val="auto"/>
          <w:u w:val="single"/>
        </w:rPr>
        <w:t xml:space="preserve">(9) </w:t>
      </w:r>
      <w:r w:rsidR="00433F85" w:rsidRPr="00A85680">
        <w:rPr>
          <w:color w:val="auto"/>
          <w:u w:val="single"/>
        </w:rPr>
        <w:t>L</w:t>
      </w:r>
      <w:r w:rsidRPr="00A85680">
        <w:rPr>
          <w:color w:val="auto"/>
          <w:u w:val="single"/>
        </w:rPr>
        <w:t>ocal economies by pushing out productive land uses that can provide much longer-term benefits to local communities.</w:t>
      </w:r>
    </w:p>
    <w:p w14:paraId="4AC09C50" w14:textId="4BC6DCE2" w:rsidR="00FF12CD" w:rsidRPr="00A85680" w:rsidRDefault="00FF12CD" w:rsidP="00CC1F3B">
      <w:pPr>
        <w:pStyle w:val="SectionBody"/>
        <w:rPr>
          <w:color w:val="auto"/>
          <w:u w:val="single"/>
        </w:rPr>
      </w:pPr>
      <w:r w:rsidRPr="00A85680">
        <w:rPr>
          <w:i/>
          <w:iCs/>
          <w:color w:val="auto"/>
          <w:u w:val="single"/>
        </w:rPr>
        <w:t>Further</w:t>
      </w:r>
      <w:r w:rsidRPr="00A85680">
        <w:rPr>
          <w:color w:val="auto"/>
          <w:u w:val="single"/>
        </w:rPr>
        <w:t>, the Legislature finds that these impacts are primarily local in nature and therefore should be subject primarily to local jurisdiction for review and approval.</w:t>
      </w:r>
    </w:p>
    <w:p w14:paraId="6EB9D6BD" w14:textId="0203024D" w:rsidR="00FF12CD" w:rsidRPr="00A85680" w:rsidRDefault="00FF12CD" w:rsidP="00CC1F3B">
      <w:pPr>
        <w:pStyle w:val="SectionBody"/>
        <w:rPr>
          <w:color w:val="auto"/>
          <w:u w:val="single"/>
        </w:rPr>
      </w:pPr>
      <w:r w:rsidRPr="00A85680">
        <w:rPr>
          <w:color w:val="auto"/>
          <w:u w:val="single"/>
        </w:rPr>
        <w:t>(b)(1) For the purpose of this section:</w:t>
      </w:r>
    </w:p>
    <w:p w14:paraId="312B7E23" w14:textId="489ED21A" w:rsidR="00FF12CD" w:rsidRPr="00A85680" w:rsidRDefault="00FF12CD" w:rsidP="00CC1F3B">
      <w:pPr>
        <w:pStyle w:val="SectionBody"/>
        <w:rPr>
          <w:color w:val="auto"/>
          <w:u w:val="single"/>
        </w:rPr>
      </w:pPr>
      <w:r w:rsidRPr="00A85680">
        <w:rPr>
          <w:color w:val="auto"/>
          <w:u w:val="single"/>
        </w:rPr>
        <w:lastRenderedPageBreak/>
        <w:t xml:space="preserve">"Wholesale renewable energy facility" means a wind and/or solar energy facility that has a production capacity of </w:t>
      </w:r>
      <w:r w:rsidR="00433F85" w:rsidRPr="00A85680">
        <w:rPr>
          <w:color w:val="auto"/>
          <w:u w:val="single"/>
        </w:rPr>
        <w:t xml:space="preserve">five </w:t>
      </w:r>
      <w:r w:rsidRPr="00A85680">
        <w:rPr>
          <w:color w:val="auto"/>
          <w:u w:val="single"/>
        </w:rPr>
        <w:t>electric</w:t>
      </w:r>
      <w:r w:rsidR="00F171E9" w:rsidRPr="00A85680">
        <w:rPr>
          <w:color w:val="auto"/>
          <w:u w:val="single"/>
        </w:rPr>
        <w:t xml:space="preserve"> megawatts or greater and whose energy is primarily sold into the electric power grid, wholesale or otherwise.  It shall not mean those wind and/or solar energy facilities whose energy is consumed primarily on site or by adjacent consumers for the purpose of local agriculture, residential, or commercial operations.</w:t>
      </w:r>
    </w:p>
    <w:p w14:paraId="5111192D" w14:textId="7DBC1836" w:rsidR="00F171E9" w:rsidRPr="00A85680" w:rsidRDefault="00F171E9" w:rsidP="00CC1F3B">
      <w:pPr>
        <w:pStyle w:val="SectionBody"/>
        <w:rPr>
          <w:color w:val="auto"/>
          <w:u w:val="single"/>
        </w:rPr>
      </w:pPr>
      <w:r w:rsidRPr="00A85680">
        <w:rPr>
          <w:color w:val="auto"/>
          <w:u w:val="single"/>
        </w:rPr>
        <w:t>(2) Notwithstanding any other provision of this code, a county commission or governing body of a municipality may, by order entered of record in the case of county commissions, adopt an ordinance that sets forth any combination of the following:</w:t>
      </w:r>
    </w:p>
    <w:p w14:paraId="07911911" w14:textId="55901EF7" w:rsidR="00F171E9" w:rsidRPr="00A85680" w:rsidRDefault="00F171E9" w:rsidP="00CC1F3B">
      <w:pPr>
        <w:pStyle w:val="SectionBody"/>
        <w:rPr>
          <w:color w:val="auto"/>
          <w:u w:val="single"/>
        </w:rPr>
      </w:pPr>
      <w:r w:rsidRPr="00A85680">
        <w:rPr>
          <w:color w:val="auto"/>
          <w:u w:val="single"/>
        </w:rPr>
        <w:t xml:space="preserve">(A) Limits on the areas of the county and/or municipality in which a </w:t>
      </w:r>
      <w:r w:rsidR="00177FE8" w:rsidRPr="00A85680">
        <w:rPr>
          <w:color w:val="auto"/>
          <w:u w:val="single"/>
        </w:rPr>
        <w:t>w</w:t>
      </w:r>
      <w:r w:rsidRPr="00A85680">
        <w:rPr>
          <w:color w:val="auto"/>
          <w:u w:val="single"/>
        </w:rPr>
        <w:t xml:space="preserve">holesale </w:t>
      </w:r>
      <w:r w:rsidR="00177FE8" w:rsidRPr="00A85680">
        <w:rPr>
          <w:color w:val="auto"/>
          <w:u w:val="single"/>
        </w:rPr>
        <w:t>r</w:t>
      </w:r>
      <w:r w:rsidRPr="00A85680">
        <w:rPr>
          <w:color w:val="auto"/>
          <w:u w:val="single"/>
        </w:rPr>
        <w:t xml:space="preserve">enewable </w:t>
      </w:r>
      <w:r w:rsidR="00177FE8" w:rsidRPr="00A85680">
        <w:rPr>
          <w:color w:val="auto"/>
          <w:u w:val="single"/>
        </w:rPr>
        <w:t>e</w:t>
      </w:r>
      <w:r w:rsidRPr="00A85680">
        <w:rPr>
          <w:color w:val="auto"/>
          <w:u w:val="single"/>
        </w:rPr>
        <w:t xml:space="preserve">nergy </w:t>
      </w:r>
      <w:r w:rsidR="00177FE8" w:rsidRPr="00A85680">
        <w:rPr>
          <w:color w:val="auto"/>
          <w:u w:val="single"/>
        </w:rPr>
        <w:t>f</w:t>
      </w:r>
      <w:r w:rsidRPr="00A85680">
        <w:rPr>
          <w:color w:val="auto"/>
          <w:u w:val="single"/>
        </w:rPr>
        <w:t>acility may be constructed or operated within the county and/or municipality;</w:t>
      </w:r>
    </w:p>
    <w:p w14:paraId="5C0FD109" w14:textId="134FD253" w:rsidR="00F171E9" w:rsidRPr="00A85680" w:rsidRDefault="00F171E9" w:rsidP="00CC1F3B">
      <w:pPr>
        <w:pStyle w:val="SectionBody"/>
        <w:rPr>
          <w:color w:val="auto"/>
          <w:u w:val="single"/>
        </w:rPr>
      </w:pPr>
      <w:r w:rsidRPr="00A85680">
        <w:rPr>
          <w:color w:val="auto"/>
          <w:u w:val="single"/>
        </w:rPr>
        <w:t xml:space="preserve">(B) Setback and/or screening requirements for the construction or expansion of any </w:t>
      </w:r>
      <w:r w:rsidR="00177FE8" w:rsidRPr="00A85680">
        <w:rPr>
          <w:color w:val="auto"/>
          <w:u w:val="single"/>
        </w:rPr>
        <w:t>w</w:t>
      </w:r>
      <w:r w:rsidRPr="00A85680">
        <w:rPr>
          <w:color w:val="auto"/>
          <w:u w:val="single"/>
        </w:rPr>
        <w:t xml:space="preserve">holesale </w:t>
      </w:r>
      <w:r w:rsidR="00177FE8" w:rsidRPr="00A85680">
        <w:rPr>
          <w:color w:val="auto"/>
          <w:u w:val="single"/>
        </w:rPr>
        <w:t>r</w:t>
      </w:r>
      <w:r w:rsidRPr="00A85680">
        <w:rPr>
          <w:color w:val="auto"/>
          <w:u w:val="single"/>
        </w:rPr>
        <w:t xml:space="preserve">enewable </w:t>
      </w:r>
      <w:r w:rsidR="00177FE8" w:rsidRPr="00A85680">
        <w:rPr>
          <w:color w:val="auto"/>
          <w:u w:val="single"/>
        </w:rPr>
        <w:t>e</w:t>
      </w:r>
      <w:r w:rsidRPr="00A85680">
        <w:rPr>
          <w:color w:val="auto"/>
          <w:u w:val="single"/>
        </w:rPr>
        <w:t xml:space="preserve">nergy </w:t>
      </w:r>
      <w:r w:rsidR="00177FE8" w:rsidRPr="00A85680">
        <w:rPr>
          <w:color w:val="auto"/>
          <w:u w:val="single"/>
        </w:rPr>
        <w:t>f</w:t>
      </w:r>
      <w:r w:rsidRPr="00A85680">
        <w:rPr>
          <w:color w:val="auto"/>
          <w:u w:val="single"/>
        </w:rPr>
        <w:t>acility, to include but not limited to setbacks from educational and residential areas as defined by the governing body or county commission;</w:t>
      </w:r>
    </w:p>
    <w:p w14:paraId="3474C2A0" w14:textId="1D73018D" w:rsidR="00F171E9" w:rsidRPr="00A85680" w:rsidRDefault="00F171E9" w:rsidP="00CC1F3B">
      <w:pPr>
        <w:pStyle w:val="SectionBody"/>
        <w:rPr>
          <w:color w:val="auto"/>
          <w:u w:val="single"/>
        </w:rPr>
      </w:pPr>
      <w:r w:rsidRPr="00A85680">
        <w:rPr>
          <w:color w:val="auto"/>
          <w:u w:val="single"/>
        </w:rPr>
        <w:t>(C) Limits on the total area</w:t>
      </w:r>
      <w:r w:rsidR="00C81BD0" w:rsidRPr="00A85680">
        <w:rPr>
          <w:color w:val="auto"/>
          <w:u w:val="single"/>
        </w:rPr>
        <w:t xml:space="preserve"> of any </w:t>
      </w:r>
      <w:r w:rsidR="00177FE8" w:rsidRPr="00A85680">
        <w:rPr>
          <w:color w:val="auto"/>
          <w:u w:val="single"/>
        </w:rPr>
        <w:t>w</w:t>
      </w:r>
      <w:r w:rsidR="00C81BD0" w:rsidRPr="00A85680">
        <w:rPr>
          <w:color w:val="auto"/>
          <w:u w:val="single"/>
        </w:rPr>
        <w:t xml:space="preserve">holesale </w:t>
      </w:r>
      <w:r w:rsidR="00177FE8" w:rsidRPr="00A85680">
        <w:rPr>
          <w:color w:val="auto"/>
          <w:u w:val="single"/>
        </w:rPr>
        <w:t>r</w:t>
      </w:r>
      <w:r w:rsidR="00C81BD0" w:rsidRPr="00A85680">
        <w:rPr>
          <w:color w:val="auto"/>
          <w:u w:val="single"/>
        </w:rPr>
        <w:t xml:space="preserve">enewable </w:t>
      </w:r>
      <w:r w:rsidR="00177FE8" w:rsidRPr="00A85680">
        <w:rPr>
          <w:color w:val="auto"/>
          <w:u w:val="single"/>
        </w:rPr>
        <w:t>e</w:t>
      </w:r>
      <w:r w:rsidR="00C81BD0" w:rsidRPr="00A85680">
        <w:rPr>
          <w:color w:val="auto"/>
          <w:u w:val="single"/>
        </w:rPr>
        <w:t xml:space="preserve">nergy </w:t>
      </w:r>
      <w:r w:rsidR="00177FE8" w:rsidRPr="00A85680">
        <w:rPr>
          <w:color w:val="auto"/>
          <w:u w:val="single"/>
        </w:rPr>
        <w:t>f</w:t>
      </w:r>
      <w:r w:rsidR="00C81BD0" w:rsidRPr="00A85680">
        <w:rPr>
          <w:color w:val="auto"/>
          <w:u w:val="single"/>
        </w:rPr>
        <w:t>acility;</w:t>
      </w:r>
    </w:p>
    <w:p w14:paraId="416451C0" w14:textId="4A6A5646" w:rsidR="00C81BD0" w:rsidRPr="00A85680" w:rsidRDefault="00C81BD0" w:rsidP="00CC1F3B">
      <w:pPr>
        <w:pStyle w:val="SectionBody"/>
        <w:rPr>
          <w:color w:val="auto"/>
          <w:u w:val="single"/>
        </w:rPr>
      </w:pPr>
      <w:r w:rsidRPr="00A85680">
        <w:rPr>
          <w:color w:val="auto"/>
          <w:u w:val="single"/>
        </w:rPr>
        <w:t xml:space="preserve">(D) Limits on the height of any component of a </w:t>
      </w:r>
      <w:r w:rsidR="00177FE8" w:rsidRPr="00A85680">
        <w:rPr>
          <w:color w:val="auto"/>
          <w:u w:val="single"/>
        </w:rPr>
        <w:t>w</w:t>
      </w:r>
      <w:r w:rsidRPr="00A85680">
        <w:rPr>
          <w:color w:val="auto"/>
          <w:u w:val="single"/>
        </w:rPr>
        <w:t xml:space="preserve">holesale </w:t>
      </w:r>
      <w:r w:rsidR="00177FE8" w:rsidRPr="00A85680">
        <w:rPr>
          <w:color w:val="auto"/>
          <w:u w:val="single"/>
        </w:rPr>
        <w:t>r</w:t>
      </w:r>
      <w:r w:rsidRPr="00A85680">
        <w:rPr>
          <w:color w:val="auto"/>
          <w:u w:val="single"/>
        </w:rPr>
        <w:t xml:space="preserve">enewable </w:t>
      </w:r>
      <w:r w:rsidR="00177FE8" w:rsidRPr="00A85680">
        <w:rPr>
          <w:color w:val="auto"/>
          <w:u w:val="single"/>
        </w:rPr>
        <w:t>e</w:t>
      </w:r>
      <w:r w:rsidRPr="00A85680">
        <w:rPr>
          <w:color w:val="auto"/>
          <w:u w:val="single"/>
        </w:rPr>
        <w:t xml:space="preserve">nergy </w:t>
      </w:r>
      <w:r w:rsidR="00177FE8" w:rsidRPr="00A85680">
        <w:rPr>
          <w:color w:val="auto"/>
          <w:u w:val="single"/>
        </w:rPr>
        <w:t>f</w:t>
      </w:r>
      <w:r w:rsidRPr="00A85680">
        <w:rPr>
          <w:color w:val="auto"/>
          <w:u w:val="single"/>
        </w:rPr>
        <w:t>acility;</w:t>
      </w:r>
    </w:p>
    <w:p w14:paraId="7D819CB2" w14:textId="51E779A9" w:rsidR="00C81BD0" w:rsidRPr="00A85680" w:rsidRDefault="00C81BD0" w:rsidP="00CC1F3B">
      <w:pPr>
        <w:pStyle w:val="SectionBody"/>
        <w:rPr>
          <w:color w:val="auto"/>
          <w:u w:val="single"/>
        </w:rPr>
      </w:pPr>
      <w:r w:rsidRPr="00A85680">
        <w:rPr>
          <w:color w:val="auto"/>
          <w:u w:val="single"/>
        </w:rPr>
        <w:t>(E) Limits on facilities pertaining to local capacity for fire prevention and emergency response, or requirements for exactions related thereto;</w:t>
      </w:r>
    </w:p>
    <w:p w14:paraId="120C6D23" w14:textId="2433AE4A" w:rsidR="00C81BD0" w:rsidRPr="00A85680" w:rsidRDefault="00C81BD0" w:rsidP="00C81BD0">
      <w:pPr>
        <w:pStyle w:val="SectionBody"/>
        <w:rPr>
          <w:color w:val="auto"/>
          <w:u w:val="single"/>
        </w:rPr>
      </w:pPr>
      <w:r w:rsidRPr="00A85680">
        <w:rPr>
          <w:color w:val="auto"/>
          <w:u w:val="single"/>
        </w:rPr>
        <w:t>(F) Criteria for design to mitigate local environmental impacts;</w:t>
      </w:r>
    </w:p>
    <w:p w14:paraId="70673902" w14:textId="28E1C3EE" w:rsidR="00C81BD0" w:rsidRPr="00A85680" w:rsidRDefault="00C81BD0" w:rsidP="00C81BD0">
      <w:pPr>
        <w:pStyle w:val="SectionBody"/>
        <w:rPr>
          <w:color w:val="auto"/>
          <w:u w:val="single"/>
        </w:rPr>
      </w:pPr>
      <w:r w:rsidRPr="00A85680">
        <w:rPr>
          <w:color w:val="auto"/>
          <w:u w:val="single"/>
        </w:rPr>
        <w:t xml:space="preserve">(G) Criteria and assurance – financial or otherwise – that the land on which a </w:t>
      </w:r>
      <w:r w:rsidR="00177FE8" w:rsidRPr="00A85680">
        <w:rPr>
          <w:color w:val="auto"/>
          <w:u w:val="single"/>
        </w:rPr>
        <w:t>w</w:t>
      </w:r>
      <w:r w:rsidRPr="00A85680">
        <w:rPr>
          <w:color w:val="auto"/>
          <w:u w:val="single"/>
        </w:rPr>
        <w:t xml:space="preserve">holesale </w:t>
      </w:r>
      <w:r w:rsidR="00177FE8" w:rsidRPr="00A85680">
        <w:rPr>
          <w:color w:val="auto"/>
          <w:u w:val="single"/>
        </w:rPr>
        <w:t>r</w:t>
      </w:r>
      <w:r w:rsidRPr="00A85680">
        <w:rPr>
          <w:color w:val="auto"/>
          <w:u w:val="single"/>
        </w:rPr>
        <w:t xml:space="preserve">enewable </w:t>
      </w:r>
      <w:r w:rsidR="00177FE8" w:rsidRPr="00A85680">
        <w:rPr>
          <w:color w:val="auto"/>
          <w:u w:val="single"/>
        </w:rPr>
        <w:t>e</w:t>
      </w:r>
      <w:r w:rsidRPr="00A85680">
        <w:rPr>
          <w:color w:val="auto"/>
          <w:u w:val="single"/>
        </w:rPr>
        <w:t xml:space="preserve">nergy </w:t>
      </w:r>
      <w:r w:rsidR="00177FE8" w:rsidRPr="00A85680">
        <w:rPr>
          <w:color w:val="auto"/>
          <w:u w:val="single"/>
        </w:rPr>
        <w:t>f</w:t>
      </w:r>
      <w:r w:rsidRPr="00A85680">
        <w:rPr>
          <w:color w:val="auto"/>
          <w:u w:val="single"/>
        </w:rPr>
        <w:t>acility is located is restored to its original productivity; and</w:t>
      </w:r>
    </w:p>
    <w:p w14:paraId="3D792B5A" w14:textId="38B8C998" w:rsidR="00C81BD0" w:rsidRPr="00A85680" w:rsidRDefault="00C81BD0" w:rsidP="00C81BD0">
      <w:pPr>
        <w:pStyle w:val="SectionBody"/>
        <w:rPr>
          <w:color w:val="auto"/>
          <w:u w:val="single"/>
        </w:rPr>
      </w:pPr>
      <w:r w:rsidRPr="00A85680">
        <w:rPr>
          <w:color w:val="auto"/>
          <w:u w:val="single"/>
        </w:rPr>
        <w:t xml:space="preserve">(H) Criteria for the restriction of </w:t>
      </w:r>
      <w:r w:rsidR="00177FE8" w:rsidRPr="00A85680">
        <w:rPr>
          <w:color w:val="auto"/>
          <w:u w:val="single"/>
        </w:rPr>
        <w:t>w</w:t>
      </w:r>
      <w:r w:rsidRPr="00A85680">
        <w:rPr>
          <w:color w:val="auto"/>
          <w:u w:val="single"/>
        </w:rPr>
        <w:t xml:space="preserve">holesale </w:t>
      </w:r>
      <w:r w:rsidR="00177FE8" w:rsidRPr="00A85680">
        <w:rPr>
          <w:color w:val="auto"/>
          <w:u w:val="single"/>
        </w:rPr>
        <w:t>r</w:t>
      </w:r>
      <w:r w:rsidRPr="00A85680">
        <w:rPr>
          <w:color w:val="auto"/>
          <w:u w:val="single"/>
        </w:rPr>
        <w:t xml:space="preserve">enewable </w:t>
      </w:r>
      <w:r w:rsidR="00177FE8" w:rsidRPr="00A85680">
        <w:rPr>
          <w:color w:val="auto"/>
          <w:u w:val="single"/>
        </w:rPr>
        <w:t>e</w:t>
      </w:r>
      <w:r w:rsidRPr="00A85680">
        <w:rPr>
          <w:color w:val="auto"/>
          <w:u w:val="single"/>
        </w:rPr>
        <w:t xml:space="preserve">nergy </w:t>
      </w:r>
      <w:r w:rsidR="00177FE8" w:rsidRPr="00A85680">
        <w:rPr>
          <w:color w:val="auto"/>
          <w:u w:val="single"/>
        </w:rPr>
        <w:t>f</w:t>
      </w:r>
      <w:r w:rsidRPr="00A85680">
        <w:rPr>
          <w:color w:val="auto"/>
          <w:u w:val="single"/>
        </w:rPr>
        <w:t>acilities based upon impact on historical, cultural, or other scenic viewsheds.</w:t>
      </w:r>
    </w:p>
    <w:p w14:paraId="25606A78" w14:textId="03CD50DC" w:rsidR="00C81BD0" w:rsidRPr="00A85680" w:rsidRDefault="00C81BD0" w:rsidP="00C81BD0">
      <w:pPr>
        <w:pStyle w:val="SectionBody"/>
        <w:rPr>
          <w:color w:val="auto"/>
          <w:u w:val="single"/>
        </w:rPr>
      </w:pPr>
      <w:r w:rsidRPr="00A85680">
        <w:rPr>
          <w:color w:val="auto"/>
          <w:u w:val="single"/>
        </w:rPr>
        <w:t xml:space="preserve">(c) The ordinance adopted pursuant to the provisions of this section shall be subject to the provisions of §8A-7-10: </w:t>
      </w:r>
      <w:r w:rsidRPr="00A85680">
        <w:rPr>
          <w:i/>
          <w:iCs/>
          <w:color w:val="auto"/>
          <w:u w:val="single"/>
        </w:rPr>
        <w:t>Provided</w:t>
      </w:r>
      <w:r w:rsidRPr="00A85680">
        <w:rPr>
          <w:color w:val="auto"/>
          <w:u w:val="single"/>
        </w:rPr>
        <w:t>, That in the event of the partial or total loss of any existing facility or component thereof subject to this section due to fire, flood, accident, or any other unforeseen act, that facility or component may be repaired or replaced and the use of that</w:t>
      </w:r>
      <w:r w:rsidRPr="00A85680">
        <w:rPr>
          <w:color w:val="auto"/>
        </w:rPr>
        <w:t xml:space="preserve"> </w:t>
      </w:r>
      <w:r w:rsidRPr="00A85680">
        <w:rPr>
          <w:color w:val="auto"/>
          <w:u w:val="single"/>
        </w:rPr>
        <w:t xml:space="preserve">structure may </w:t>
      </w:r>
      <w:r w:rsidRPr="00A85680">
        <w:rPr>
          <w:color w:val="auto"/>
          <w:u w:val="single"/>
        </w:rPr>
        <w:lastRenderedPageBreak/>
        <w:t xml:space="preserve">continue notwithstanding the existence of any ordinance authorized by this section.  Any repair or replacement is limited </w:t>
      </w:r>
      <w:r w:rsidR="00B9382D" w:rsidRPr="00A85680">
        <w:rPr>
          <w:color w:val="auto"/>
          <w:u w:val="single"/>
        </w:rPr>
        <w:t>to restoring or replacing the damaged or lost facility or component with one reasonably similar, or smaller, in size as measured in square footage and/or height, and any enlargement of the business structure subjects the structure to any existing ordinance authorized by this section.</w:t>
      </w:r>
    </w:p>
    <w:p w14:paraId="5F4BC2C9" w14:textId="57DE57B6" w:rsidR="00B9382D" w:rsidRPr="00A85680" w:rsidRDefault="00B9382D" w:rsidP="00C81BD0">
      <w:pPr>
        <w:pStyle w:val="SectionBody"/>
        <w:rPr>
          <w:color w:val="auto"/>
          <w:u w:val="single"/>
        </w:rPr>
      </w:pPr>
      <w:r w:rsidRPr="00A85680">
        <w:rPr>
          <w:color w:val="auto"/>
          <w:u w:val="single"/>
        </w:rPr>
        <w:t>(d)</w:t>
      </w:r>
      <w:r w:rsidR="0076479F" w:rsidRPr="00A85680">
        <w:rPr>
          <w:color w:val="auto"/>
          <w:u w:val="single"/>
        </w:rPr>
        <w:t xml:space="preserve"> No ordinance enacted by a county commission pursuant to the provision of this section applies to or affects any municipal corporation that either:</w:t>
      </w:r>
    </w:p>
    <w:p w14:paraId="2DEBBBDD" w14:textId="217A8E58" w:rsidR="0076479F" w:rsidRPr="00A85680" w:rsidRDefault="0076479F" w:rsidP="00C81BD0">
      <w:pPr>
        <w:pStyle w:val="SectionBody"/>
        <w:rPr>
          <w:color w:val="auto"/>
          <w:u w:val="single"/>
        </w:rPr>
      </w:pPr>
      <w:r w:rsidRPr="00A85680">
        <w:rPr>
          <w:color w:val="auto"/>
          <w:u w:val="single"/>
        </w:rPr>
        <w:t xml:space="preserve">(1) Has adopted and has in effect a zoning ordinance regulating </w:t>
      </w:r>
      <w:r w:rsidR="00177FE8" w:rsidRPr="00A85680">
        <w:rPr>
          <w:color w:val="auto"/>
          <w:u w:val="single"/>
        </w:rPr>
        <w:t>w</w:t>
      </w:r>
      <w:r w:rsidRPr="00A85680">
        <w:rPr>
          <w:color w:val="auto"/>
          <w:u w:val="single"/>
        </w:rPr>
        <w:t xml:space="preserve">holesale </w:t>
      </w:r>
      <w:r w:rsidR="00177FE8" w:rsidRPr="00A85680">
        <w:rPr>
          <w:color w:val="auto"/>
          <w:u w:val="single"/>
        </w:rPr>
        <w:t>r</w:t>
      </w:r>
      <w:r w:rsidRPr="00A85680">
        <w:rPr>
          <w:color w:val="auto"/>
          <w:u w:val="single"/>
        </w:rPr>
        <w:t xml:space="preserve">enewable </w:t>
      </w:r>
      <w:r w:rsidR="00177FE8" w:rsidRPr="00A85680">
        <w:rPr>
          <w:color w:val="auto"/>
          <w:u w:val="single"/>
        </w:rPr>
        <w:t>e</w:t>
      </w:r>
      <w:r w:rsidRPr="00A85680">
        <w:rPr>
          <w:color w:val="auto"/>
          <w:u w:val="single"/>
        </w:rPr>
        <w:t xml:space="preserve">nergy </w:t>
      </w:r>
      <w:r w:rsidR="00177FE8" w:rsidRPr="00A85680">
        <w:rPr>
          <w:color w:val="auto"/>
          <w:u w:val="single"/>
        </w:rPr>
        <w:t>f</w:t>
      </w:r>
      <w:r w:rsidRPr="00A85680">
        <w:rPr>
          <w:color w:val="auto"/>
          <w:u w:val="single"/>
        </w:rPr>
        <w:t xml:space="preserve">acilities or an ordinance regulating </w:t>
      </w:r>
      <w:r w:rsidR="00177FE8" w:rsidRPr="00A85680">
        <w:rPr>
          <w:color w:val="auto"/>
          <w:u w:val="single"/>
        </w:rPr>
        <w:t>w</w:t>
      </w:r>
      <w:r w:rsidRPr="00A85680">
        <w:rPr>
          <w:color w:val="auto"/>
          <w:u w:val="single"/>
        </w:rPr>
        <w:t xml:space="preserve">holesale </w:t>
      </w:r>
      <w:r w:rsidR="00177FE8" w:rsidRPr="00A85680">
        <w:rPr>
          <w:color w:val="auto"/>
          <w:u w:val="single"/>
        </w:rPr>
        <w:t>r</w:t>
      </w:r>
      <w:r w:rsidRPr="00A85680">
        <w:rPr>
          <w:color w:val="auto"/>
          <w:u w:val="single"/>
        </w:rPr>
        <w:t xml:space="preserve">enewable </w:t>
      </w:r>
      <w:r w:rsidR="00177FE8" w:rsidRPr="00A85680">
        <w:rPr>
          <w:color w:val="auto"/>
          <w:u w:val="single"/>
        </w:rPr>
        <w:t>e</w:t>
      </w:r>
      <w:r w:rsidRPr="00A85680">
        <w:rPr>
          <w:color w:val="auto"/>
          <w:u w:val="single"/>
        </w:rPr>
        <w:t xml:space="preserve">nergy </w:t>
      </w:r>
      <w:r w:rsidR="00177FE8" w:rsidRPr="00A85680">
        <w:rPr>
          <w:color w:val="auto"/>
          <w:u w:val="single"/>
        </w:rPr>
        <w:t>f</w:t>
      </w:r>
      <w:r w:rsidRPr="00A85680">
        <w:rPr>
          <w:color w:val="auto"/>
          <w:u w:val="single"/>
        </w:rPr>
        <w:t>acilities pursuant to this section; or</w:t>
      </w:r>
    </w:p>
    <w:p w14:paraId="57CAFAD5" w14:textId="00CFDA67" w:rsidR="0076479F" w:rsidRPr="00A85680" w:rsidRDefault="0076479F" w:rsidP="00C81BD0">
      <w:pPr>
        <w:pStyle w:val="SectionBody"/>
        <w:rPr>
          <w:color w:val="auto"/>
          <w:u w:val="single"/>
        </w:rPr>
      </w:pPr>
      <w:r w:rsidRPr="00A85680">
        <w:rPr>
          <w:color w:val="auto"/>
          <w:u w:val="single"/>
        </w:rPr>
        <w:t>(2) Adopts an ordinance to exempt itself from any county ordinance enacted pursuant to this section.</w:t>
      </w:r>
    </w:p>
    <w:p w14:paraId="52E29CBD" w14:textId="7A6F6762" w:rsidR="0076479F" w:rsidRPr="00A85680" w:rsidRDefault="0076479F" w:rsidP="00C81BD0">
      <w:pPr>
        <w:pStyle w:val="SectionBody"/>
        <w:rPr>
          <w:color w:val="auto"/>
          <w:u w:val="single"/>
        </w:rPr>
      </w:pPr>
      <w:r w:rsidRPr="00A85680">
        <w:rPr>
          <w:color w:val="auto"/>
          <w:u w:val="single"/>
        </w:rPr>
        <w:t>(e)</w:t>
      </w:r>
      <w:r w:rsidR="000518FA" w:rsidRPr="00A85680">
        <w:rPr>
          <w:color w:val="auto"/>
          <w:u w:val="single"/>
        </w:rPr>
        <w:t xml:space="preserve"> The requirements and/or restrictions set forth in any ordinance enacted pursuant to the provisions of this section shall be in addition to, and not in lieu of, any </w:t>
      </w:r>
      <w:r w:rsidR="00433F85" w:rsidRPr="00A85680">
        <w:rPr>
          <w:color w:val="auto"/>
          <w:u w:val="single"/>
        </w:rPr>
        <w:t>f</w:t>
      </w:r>
      <w:r w:rsidR="000518FA" w:rsidRPr="00A85680">
        <w:rPr>
          <w:color w:val="auto"/>
          <w:u w:val="single"/>
        </w:rPr>
        <w:t xml:space="preserve">ederal or </w:t>
      </w:r>
      <w:r w:rsidR="00433F85" w:rsidRPr="00A85680">
        <w:rPr>
          <w:color w:val="auto"/>
          <w:u w:val="single"/>
        </w:rPr>
        <w:t>s</w:t>
      </w:r>
      <w:r w:rsidR="000518FA" w:rsidRPr="00A85680">
        <w:rPr>
          <w:color w:val="auto"/>
          <w:u w:val="single"/>
        </w:rPr>
        <w:t>tate restrictions or requirements.</w:t>
      </w:r>
    </w:p>
    <w:p w14:paraId="37B1AAE3" w14:textId="570AE5E0" w:rsidR="000518FA" w:rsidRPr="00A85680" w:rsidRDefault="000518FA" w:rsidP="00C81BD0">
      <w:pPr>
        <w:pStyle w:val="SectionBody"/>
        <w:rPr>
          <w:color w:val="auto"/>
          <w:u w:val="single"/>
        </w:rPr>
      </w:pPr>
      <w:r w:rsidRPr="00A85680">
        <w:rPr>
          <w:color w:val="auto"/>
          <w:u w:val="single"/>
        </w:rPr>
        <w:t xml:space="preserve">(f) Any person adversely affected by an ordinance enacted pursuant to the authority granted in subsection (b) of this section is entitled to seek direct judicial review with regard to whether the ordinance impermissibly burdens his or her right to establish or operate a </w:t>
      </w:r>
      <w:r w:rsidR="00177FE8" w:rsidRPr="00A85680">
        <w:rPr>
          <w:color w:val="auto"/>
          <w:u w:val="single"/>
        </w:rPr>
        <w:t>w</w:t>
      </w:r>
      <w:r w:rsidRPr="00A85680">
        <w:rPr>
          <w:color w:val="auto"/>
          <w:u w:val="single"/>
        </w:rPr>
        <w:t xml:space="preserve">holesale </w:t>
      </w:r>
      <w:r w:rsidR="00177FE8" w:rsidRPr="00A85680">
        <w:rPr>
          <w:color w:val="auto"/>
          <w:u w:val="single"/>
        </w:rPr>
        <w:t>r</w:t>
      </w:r>
      <w:r w:rsidRPr="00A85680">
        <w:rPr>
          <w:color w:val="auto"/>
          <w:u w:val="single"/>
        </w:rPr>
        <w:t xml:space="preserve">enewable </w:t>
      </w:r>
      <w:r w:rsidR="00177FE8" w:rsidRPr="00A85680">
        <w:rPr>
          <w:color w:val="auto"/>
          <w:u w:val="single"/>
        </w:rPr>
        <w:t>e</w:t>
      </w:r>
      <w:r w:rsidRPr="00A85680">
        <w:rPr>
          <w:color w:val="auto"/>
          <w:u w:val="single"/>
        </w:rPr>
        <w:t xml:space="preserve">nergy </w:t>
      </w:r>
      <w:r w:rsidR="00177FE8" w:rsidRPr="00A85680">
        <w:rPr>
          <w:color w:val="auto"/>
          <w:u w:val="single"/>
        </w:rPr>
        <w:t>f</w:t>
      </w:r>
      <w:r w:rsidRPr="00A85680">
        <w:rPr>
          <w:color w:val="auto"/>
          <w:u w:val="single"/>
        </w:rPr>
        <w:t>acility.</w:t>
      </w:r>
    </w:p>
    <w:p w14:paraId="0C787DD7" w14:textId="632F86EF" w:rsidR="00C33014" w:rsidRPr="00A85680" w:rsidRDefault="000518FA" w:rsidP="00DD55E9">
      <w:pPr>
        <w:pStyle w:val="SectionBody"/>
        <w:rPr>
          <w:color w:val="auto"/>
          <w:u w:val="single"/>
        </w:rPr>
      </w:pPr>
      <w:r w:rsidRPr="00A85680">
        <w:rPr>
          <w:color w:val="auto"/>
          <w:u w:val="single"/>
        </w:rPr>
        <w:t xml:space="preserve">(g) The provisions of this section shall be liberally construed to allow the governing bodies of municipalities and county commissions to take those actions deemed necessary to eliminate, reduce, or control the adverse secondary effects caused by </w:t>
      </w:r>
      <w:r w:rsidR="00177FE8" w:rsidRPr="00A85680">
        <w:rPr>
          <w:color w:val="auto"/>
          <w:u w:val="single"/>
        </w:rPr>
        <w:t>w</w:t>
      </w:r>
      <w:r w:rsidRPr="00A85680">
        <w:rPr>
          <w:color w:val="auto"/>
          <w:u w:val="single"/>
        </w:rPr>
        <w:t xml:space="preserve">holesale </w:t>
      </w:r>
      <w:r w:rsidR="00177FE8" w:rsidRPr="00A85680">
        <w:rPr>
          <w:color w:val="auto"/>
          <w:u w:val="single"/>
        </w:rPr>
        <w:t>r</w:t>
      </w:r>
      <w:r w:rsidRPr="00A85680">
        <w:rPr>
          <w:color w:val="auto"/>
          <w:u w:val="single"/>
        </w:rPr>
        <w:t xml:space="preserve">enewable </w:t>
      </w:r>
      <w:r w:rsidR="00177FE8" w:rsidRPr="00A85680">
        <w:rPr>
          <w:color w:val="auto"/>
          <w:u w:val="single"/>
        </w:rPr>
        <w:t>e</w:t>
      </w:r>
      <w:r w:rsidRPr="00A85680">
        <w:rPr>
          <w:color w:val="auto"/>
          <w:u w:val="single"/>
        </w:rPr>
        <w:t xml:space="preserve">nergy </w:t>
      </w:r>
      <w:r w:rsidR="00177FE8" w:rsidRPr="00A85680">
        <w:rPr>
          <w:color w:val="auto"/>
          <w:u w:val="single"/>
        </w:rPr>
        <w:t>f</w:t>
      </w:r>
      <w:r w:rsidRPr="00A85680">
        <w:rPr>
          <w:color w:val="auto"/>
          <w:u w:val="single"/>
        </w:rPr>
        <w:t>acilities within their communities.</w:t>
      </w:r>
      <w:r w:rsidR="00C81BD0" w:rsidRPr="00A85680">
        <w:rPr>
          <w:color w:val="auto"/>
          <w:u w:val="single"/>
        </w:rPr>
        <w:t xml:space="preserve"> </w:t>
      </w:r>
    </w:p>
    <w:p w14:paraId="46CD9608" w14:textId="1F8F285A" w:rsidR="000518FA" w:rsidRPr="00A85680" w:rsidRDefault="00CF1DCA" w:rsidP="00CC1F3B">
      <w:pPr>
        <w:pStyle w:val="Note"/>
        <w:rPr>
          <w:color w:val="auto"/>
        </w:rPr>
      </w:pPr>
      <w:r w:rsidRPr="00A85680">
        <w:rPr>
          <w:color w:val="auto"/>
        </w:rPr>
        <w:t>NOTE: The</w:t>
      </w:r>
      <w:r w:rsidR="006865E9" w:rsidRPr="00A85680">
        <w:rPr>
          <w:color w:val="auto"/>
        </w:rPr>
        <w:t xml:space="preserve"> purpose of this bill is to </w:t>
      </w:r>
      <w:r w:rsidR="000518FA" w:rsidRPr="00A85680">
        <w:rPr>
          <w:color w:val="auto"/>
        </w:rPr>
        <w:t xml:space="preserve">grant counties and municipalities the authority to enact ordinances restricting the location of wholesale renewable energy facilities. </w:t>
      </w:r>
    </w:p>
    <w:p w14:paraId="25008369" w14:textId="73EF84FB" w:rsidR="006865E9" w:rsidRPr="00A85680" w:rsidRDefault="00AE48A0" w:rsidP="00CC1F3B">
      <w:pPr>
        <w:pStyle w:val="Note"/>
        <w:rPr>
          <w:color w:val="auto"/>
        </w:rPr>
      </w:pPr>
      <w:r w:rsidRPr="00A85680">
        <w:rPr>
          <w:color w:val="auto"/>
        </w:rPr>
        <w:t>Strike-throughs indicate language that would be stricken from a heading or the present law and underscoring indicates new language that would be added.</w:t>
      </w:r>
    </w:p>
    <w:sectPr w:rsidR="006865E9" w:rsidRPr="00A85680" w:rsidSect="009016AE">
      <w:footerReference w:type="default" r:id="rId1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159DC" w14:textId="77777777" w:rsidR="00C138F4" w:rsidRPr="00B844FE" w:rsidRDefault="00C138F4" w:rsidP="00B844FE">
      <w:r>
        <w:separator/>
      </w:r>
    </w:p>
  </w:endnote>
  <w:endnote w:type="continuationSeparator" w:id="0">
    <w:p w14:paraId="132CB30B" w14:textId="77777777" w:rsidR="00C138F4" w:rsidRPr="00B844FE" w:rsidRDefault="00C138F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FB62A3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A7E465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9535"/>
      <w:docPartObj>
        <w:docPartGallery w:val="Page Numbers (Bottom of Page)"/>
        <w:docPartUnique/>
      </w:docPartObj>
    </w:sdtPr>
    <w:sdtEndPr>
      <w:rPr>
        <w:noProof/>
      </w:rPr>
    </w:sdtEndPr>
    <w:sdtContent>
      <w:p w14:paraId="4F748FA5" w14:textId="35124A0F" w:rsidR="009164C7" w:rsidRDefault="009164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86710D" w14:textId="090CD11A"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798039"/>
      <w:docPartObj>
        <w:docPartGallery w:val="Page Numbers (Bottom of Page)"/>
        <w:docPartUnique/>
      </w:docPartObj>
    </w:sdtPr>
    <w:sdtEndPr>
      <w:rPr>
        <w:noProof/>
      </w:rPr>
    </w:sdtEndPr>
    <w:sdtContent>
      <w:p w14:paraId="1F95BF63" w14:textId="5246F219" w:rsidR="009016AE" w:rsidRDefault="009016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D3A8DD" w14:textId="77777777" w:rsidR="009164C7" w:rsidRDefault="009164C7"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C425C" w14:textId="77777777" w:rsidR="00C138F4" w:rsidRPr="00B844FE" w:rsidRDefault="00C138F4" w:rsidP="00B844FE">
      <w:r>
        <w:separator/>
      </w:r>
    </w:p>
  </w:footnote>
  <w:footnote w:type="continuationSeparator" w:id="0">
    <w:p w14:paraId="0675EF7A" w14:textId="77777777" w:rsidR="00C138F4" w:rsidRPr="00B844FE" w:rsidRDefault="00C138F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D3B0" w14:textId="77777777" w:rsidR="002A0269" w:rsidRPr="00B844FE" w:rsidRDefault="00622063">
    <w:pPr>
      <w:pStyle w:val="Header"/>
    </w:pPr>
    <w:sdt>
      <w:sdtPr>
        <w:id w:val="-684364211"/>
        <w:placeholder>
          <w:docPart w:val="23F2BD3D51654DFFA4B5E59A9B2DE72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3F2BD3D51654DFFA4B5E59A9B2DE72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080C" w14:textId="1D6F4B9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138F4">
      <w:rPr>
        <w:sz w:val="22"/>
        <w:szCs w:val="22"/>
      </w:rPr>
      <w:t>SB</w:t>
    </w:r>
    <w:r w:rsidR="00486296">
      <w:rPr>
        <w:sz w:val="22"/>
        <w:szCs w:val="22"/>
      </w:rPr>
      <w:t xml:space="preserve"> 560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138F4">
          <w:rPr>
            <w:sz w:val="22"/>
            <w:szCs w:val="22"/>
          </w:rPr>
          <w:t>2025R3141</w:t>
        </w:r>
      </w:sdtContent>
    </w:sdt>
  </w:p>
  <w:p w14:paraId="63B08CA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0B57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8F4"/>
    <w:rsid w:val="0000526A"/>
    <w:rsid w:val="00024210"/>
    <w:rsid w:val="000518FA"/>
    <w:rsid w:val="000573A9"/>
    <w:rsid w:val="00085D22"/>
    <w:rsid w:val="00093AB0"/>
    <w:rsid w:val="000C5C77"/>
    <w:rsid w:val="000E3912"/>
    <w:rsid w:val="000F4962"/>
    <w:rsid w:val="0010070F"/>
    <w:rsid w:val="0015112E"/>
    <w:rsid w:val="001552E7"/>
    <w:rsid w:val="001566B4"/>
    <w:rsid w:val="00167909"/>
    <w:rsid w:val="00177FE8"/>
    <w:rsid w:val="001A66B7"/>
    <w:rsid w:val="001C279E"/>
    <w:rsid w:val="001D459E"/>
    <w:rsid w:val="001F28C6"/>
    <w:rsid w:val="00211F02"/>
    <w:rsid w:val="0022348D"/>
    <w:rsid w:val="0027011C"/>
    <w:rsid w:val="00274200"/>
    <w:rsid w:val="00275740"/>
    <w:rsid w:val="002A0269"/>
    <w:rsid w:val="00303684"/>
    <w:rsid w:val="003143F5"/>
    <w:rsid w:val="00314854"/>
    <w:rsid w:val="00394191"/>
    <w:rsid w:val="003C51CD"/>
    <w:rsid w:val="003C6034"/>
    <w:rsid w:val="00400B5C"/>
    <w:rsid w:val="00425EB0"/>
    <w:rsid w:val="00433F85"/>
    <w:rsid w:val="004342CA"/>
    <w:rsid w:val="004368E0"/>
    <w:rsid w:val="00486296"/>
    <w:rsid w:val="004C13DD"/>
    <w:rsid w:val="004D3ABE"/>
    <w:rsid w:val="004E3441"/>
    <w:rsid w:val="00500579"/>
    <w:rsid w:val="00532DDC"/>
    <w:rsid w:val="005A5366"/>
    <w:rsid w:val="00622063"/>
    <w:rsid w:val="006369EB"/>
    <w:rsid w:val="00637E73"/>
    <w:rsid w:val="006865E9"/>
    <w:rsid w:val="00686E9A"/>
    <w:rsid w:val="00691F3E"/>
    <w:rsid w:val="00694BFB"/>
    <w:rsid w:val="006A106B"/>
    <w:rsid w:val="006C523D"/>
    <w:rsid w:val="006D4036"/>
    <w:rsid w:val="00705959"/>
    <w:rsid w:val="0076479F"/>
    <w:rsid w:val="007A5259"/>
    <w:rsid w:val="007A7081"/>
    <w:rsid w:val="007E5E95"/>
    <w:rsid w:val="007F1CF5"/>
    <w:rsid w:val="00834EDE"/>
    <w:rsid w:val="008409C4"/>
    <w:rsid w:val="00871BD4"/>
    <w:rsid w:val="008736AA"/>
    <w:rsid w:val="008D275D"/>
    <w:rsid w:val="009016AE"/>
    <w:rsid w:val="009164C7"/>
    <w:rsid w:val="00946186"/>
    <w:rsid w:val="00980327"/>
    <w:rsid w:val="00986478"/>
    <w:rsid w:val="009B5557"/>
    <w:rsid w:val="009C0684"/>
    <w:rsid w:val="009F1067"/>
    <w:rsid w:val="00A31E01"/>
    <w:rsid w:val="00A527AD"/>
    <w:rsid w:val="00A718CF"/>
    <w:rsid w:val="00A85680"/>
    <w:rsid w:val="00AA069B"/>
    <w:rsid w:val="00AD45B0"/>
    <w:rsid w:val="00AE48A0"/>
    <w:rsid w:val="00AE61BE"/>
    <w:rsid w:val="00B16F25"/>
    <w:rsid w:val="00B24422"/>
    <w:rsid w:val="00B245F7"/>
    <w:rsid w:val="00B512F0"/>
    <w:rsid w:val="00B66B81"/>
    <w:rsid w:val="00B71E6F"/>
    <w:rsid w:val="00B80C20"/>
    <w:rsid w:val="00B844FE"/>
    <w:rsid w:val="00B86B4F"/>
    <w:rsid w:val="00B9382D"/>
    <w:rsid w:val="00BA1F84"/>
    <w:rsid w:val="00BC562B"/>
    <w:rsid w:val="00BE5A92"/>
    <w:rsid w:val="00C127E9"/>
    <w:rsid w:val="00C138F4"/>
    <w:rsid w:val="00C33014"/>
    <w:rsid w:val="00C33434"/>
    <w:rsid w:val="00C34869"/>
    <w:rsid w:val="00C42EB6"/>
    <w:rsid w:val="00C62327"/>
    <w:rsid w:val="00C81BD0"/>
    <w:rsid w:val="00C85096"/>
    <w:rsid w:val="00C877CF"/>
    <w:rsid w:val="00CB20EF"/>
    <w:rsid w:val="00CC1F3B"/>
    <w:rsid w:val="00CC3489"/>
    <w:rsid w:val="00CD12CB"/>
    <w:rsid w:val="00CD36CF"/>
    <w:rsid w:val="00CF1DCA"/>
    <w:rsid w:val="00D21C9A"/>
    <w:rsid w:val="00D47A2D"/>
    <w:rsid w:val="00D579FC"/>
    <w:rsid w:val="00D71686"/>
    <w:rsid w:val="00D81C16"/>
    <w:rsid w:val="00DD55E9"/>
    <w:rsid w:val="00DE526B"/>
    <w:rsid w:val="00DF199D"/>
    <w:rsid w:val="00E01542"/>
    <w:rsid w:val="00E1161A"/>
    <w:rsid w:val="00E17826"/>
    <w:rsid w:val="00E365F1"/>
    <w:rsid w:val="00E62F48"/>
    <w:rsid w:val="00E831B3"/>
    <w:rsid w:val="00E95FBC"/>
    <w:rsid w:val="00EC5E63"/>
    <w:rsid w:val="00EE70CB"/>
    <w:rsid w:val="00F171E9"/>
    <w:rsid w:val="00F41CA2"/>
    <w:rsid w:val="00F443C0"/>
    <w:rsid w:val="00F62EFB"/>
    <w:rsid w:val="00F939A4"/>
    <w:rsid w:val="00FA7B09"/>
    <w:rsid w:val="00FD5B51"/>
    <w:rsid w:val="00FE067E"/>
    <w:rsid w:val="00FE208F"/>
    <w:rsid w:val="00FF1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3925A"/>
  <w15:chartTrackingRefBased/>
  <w15:docId w15:val="{3F9A43E4-785D-4DC7-8D71-885E9C17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138F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958AE385CF4906A67E955BC074F13E"/>
        <w:category>
          <w:name w:val="General"/>
          <w:gallery w:val="placeholder"/>
        </w:category>
        <w:types>
          <w:type w:val="bbPlcHdr"/>
        </w:types>
        <w:behaviors>
          <w:behavior w:val="content"/>
        </w:behaviors>
        <w:guid w:val="{64353DC6-8893-4402-B5A9-77C7D3F91E58}"/>
      </w:docPartPr>
      <w:docPartBody>
        <w:p w:rsidR="00C15C97" w:rsidRDefault="00C15C97">
          <w:pPr>
            <w:pStyle w:val="20958AE385CF4906A67E955BC074F13E"/>
          </w:pPr>
          <w:r w:rsidRPr="00B844FE">
            <w:t>Prefix Text</w:t>
          </w:r>
        </w:p>
      </w:docPartBody>
    </w:docPart>
    <w:docPart>
      <w:docPartPr>
        <w:name w:val="23F2BD3D51654DFFA4B5E59A9B2DE727"/>
        <w:category>
          <w:name w:val="General"/>
          <w:gallery w:val="placeholder"/>
        </w:category>
        <w:types>
          <w:type w:val="bbPlcHdr"/>
        </w:types>
        <w:behaviors>
          <w:behavior w:val="content"/>
        </w:behaviors>
        <w:guid w:val="{7954F70E-20F4-4CC5-BA9E-12959B5626D7}"/>
      </w:docPartPr>
      <w:docPartBody>
        <w:p w:rsidR="00C15C97" w:rsidRDefault="00C15C97">
          <w:pPr>
            <w:pStyle w:val="23F2BD3D51654DFFA4B5E59A9B2DE727"/>
          </w:pPr>
          <w:r w:rsidRPr="00B844FE">
            <w:t>[Type here]</w:t>
          </w:r>
        </w:p>
      </w:docPartBody>
    </w:docPart>
    <w:docPart>
      <w:docPartPr>
        <w:name w:val="F242D7C4D285412C9579C6561E686EA5"/>
        <w:category>
          <w:name w:val="General"/>
          <w:gallery w:val="placeholder"/>
        </w:category>
        <w:types>
          <w:type w:val="bbPlcHdr"/>
        </w:types>
        <w:behaviors>
          <w:behavior w:val="content"/>
        </w:behaviors>
        <w:guid w:val="{86839329-0790-4C59-86FD-EE67BEB490C7}"/>
      </w:docPartPr>
      <w:docPartBody>
        <w:p w:rsidR="00C15C97" w:rsidRDefault="00C15C97">
          <w:pPr>
            <w:pStyle w:val="F242D7C4D285412C9579C6561E686EA5"/>
          </w:pPr>
          <w:r w:rsidRPr="00B844FE">
            <w:t>Number</w:t>
          </w:r>
        </w:p>
      </w:docPartBody>
    </w:docPart>
    <w:docPart>
      <w:docPartPr>
        <w:name w:val="B8CDCB09BCA745F484291784D15A72AB"/>
        <w:category>
          <w:name w:val="General"/>
          <w:gallery w:val="placeholder"/>
        </w:category>
        <w:types>
          <w:type w:val="bbPlcHdr"/>
        </w:types>
        <w:behaviors>
          <w:behavior w:val="content"/>
        </w:behaviors>
        <w:guid w:val="{5AB22071-2067-4861-B9D6-42997BF7C7AC}"/>
      </w:docPartPr>
      <w:docPartBody>
        <w:p w:rsidR="00C15C97" w:rsidRDefault="00C15C97">
          <w:pPr>
            <w:pStyle w:val="B8CDCB09BCA745F484291784D15A72AB"/>
          </w:pPr>
          <w:r w:rsidRPr="00B844FE">
            <w:t>Enter Sponsors Here</w:t>
          </w:r>
        </w:p>
      </w:docPartBody>
    </w:docPart>
    <w:docPart>
      <w:docPartPr>
        <w:name w:val="5504D9A6B2EF464FA98A6C92A89EB21A"/>
        <w:category>
          <w:name w:val="General"/>
          <w:gallery w:val="placeholder"/>
        </w:category>
        <w:types>
          <w:type w:val="bbPlcHdr"/>
        </w:types>
        <w:behaviors>
          <w:behavior w:val="content"/>
        </w:behaviors>
        <w:guid w:val="{BFB11C9E-9678-4E87-A2A3-7A05135A8BE4}"/>
      </w:docPartPr>
      <w:docPartBody>
        <w:p w:rsidR="00C15C97" w:rsidRDefault="00C15C97">
          <w:pPr>
            <w:pStyle w:val="5504D9A6B2EF464FA98A6C92A89EB21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C97"/>
    <w:rsid w:val="00024210"/>
    <w:rsid w:val="000F4962"/>
    <w:rsid w:val="00871BD4"/>
    <w:rsid w:val="009C0684"/>
    <w:rsid w:val="00BE5A92"/>
    <w:rsid w:val="00C15C97"/>
    <w:rsid w:val="00C877CF"/>
    <w:rsid w:val="00CC3489"/>
    <w:rsid w:val="00D21C9A"/>
    <w:rsid w:val="00D71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958AE385CF4906A67E955BC074F13E">
    <w:name w:val="20958AE385CF4906A67E955BC074F13E"/>
  </w:style>
  <w:style w:type="paragraph" w:customStyle="1" w:styleId="23F2BD3D51654DFFA4B5E59A9B2DE727">
    <w:name w:val="23F2BD3D51654DFFA4B5E59A9B2DE727"/>
  </w:style>
  <w:style w:type="paragraph" w:customStyle="1" w:styleId="F242D7C4D285412C9579C6561E686EA5">
    <w:name w:val="F242D7C4D285412C9579C6561E686EA5"/>
  </w:style>
  <w:style w:type="paragraph" w:customStyle="1" w:styleId="B8CDCB09BCA745F484291784D15A72AB">
    <w:name w:val="B8CDCB09BCA745F484291784D15A72AB"/>
  </w:style>
  <w:style w:type="character" w:styleId="PlaceholderText">
    <w:name w:val="Placeholder Text"/>
    <w:basedOn w:val="DefaultParagraphFont"/>
    <w:uiPriority w:val="99"/>
    <w:semiHidden/>
    <w:rPr>
      <w:color w:val="808080"/>
    </w:rPr>
  </w:style>
  <w:style w:type="paragraph" w:customStyle="1" w:styleId="5504D9A6B2EF464FA98A6C92A89EB21A">
    <w:name w:val="5504D9A6B2EF464FA98A6C92A89EB2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22</TotalTime>
  <Pages>4</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Kristin Jones</cp:lastModifiedBy>
  <cp:revision>12</cp:revision>
  <dcterms:created xsi:type="dcterms:W3CDTF">2025-02-13T19:51:00Z</dcterms:created>
  <dcterms:modified xsi:type="dcterms:W3CDTF">2025-02-20T21:02:00Z</dcterms:modified>
</cp:coreProperties>
</file>